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30AF6" w14:textId="20E91CB1" w:rsidR="00151C6C" w:rsidRPr="00767FE2" w:rsidRDefault="000E435A" w:rsidP="00151C6C">
      <w:pPr>
        <w:snapToGrid w:val="0"/>
        <w:spacing w:line="320" w:lineRule="exact"/>
        <w:rPr>
          <w:rFonts w:ascii="ＭＳ ゴシック" w:eastAsia="ＭＳ ゴシック" w:hAnsi="ＭＳ ゴシック"/>
          <w:sz w:val="22"/>
          <w:lang w:eastAsia="zh-TW"/>
        </w:rPr>
      </w:pPr>
      <w:r>
        <w:rPr>
          <w:rFonts w:ascii="ＭＳ ゴシック" w:eastAsia="ＭＳ ゴシック" w:hAnsi="ＭＳ ゴシック" w:hint="eastAsia"/>
          <w:sz w:val="22"/>
        </w:rPr>
        <w:t>（</w:t>
      </w:r>
      <w:r w:rsidR="00151C6C" w:rsidRPr="00767FE2">
        <w:rPr>
          <w:rFonts w:ascii="ＭＳ ゴシック" w:eastAsia="ＭＳ ゴシック" w:hAnsi="ＭＳ ゴシック" w:hint="eastAsia"/>
          <w:sz w:val="22"/>
          <w:lang w:eastAsia="zh-TW"/>
        </w:rPr>
        <w:t>様式６</w:t>
      </w:r>
      <w:r>
        <w:rPr>
          <w:rFonts w:ascii="ＭＳ ゴシック" w:eastAsia="ＭＳ ゴシック" w:hAnsi="ＭＳ ゴシック" w:hint="eastAsia"/>
          <w:sz w:val="22"/>
        </w:rPr>
        <w:t xml:space="preserve">　</w:t>
      </w:r>
      <w:r w:rsidR="00151C6C" w:rsidRPr="00767FE2">
        <w:rPr>
          <w:rFonts w:ascii="ＭＳ ゴシック" w:eastAsia="ＭＳ ゴシック" w:hAnsi="ＭＳ ゴシック" w:hint="eastAsia"/>
          <w:sz w:val="22"/>
          <w:lang w:eastAsia="zh-TW"/>
        </w:rPr>
        <w:t>別添</w:t>
      </w:r>
      <w:r>
        <w:rPr>
          <w:rFonts w:ascii="ＭＳ ゴシック" w:eastAsia="ＭＳ ゴシック" w:hAnsi="ＭＳ ゴシック" w:hint="eastAsia"/>
          <w:sz w:val="22"/>
        </w:rPr>
        <w:t>）</w:t>
      </w:r>
    </w:p>
    <w:p w14:paraId="5218358A" w14:textId="77777777" w:rsidR="00151C6C" w:rsidRPr="00767FE2" w:rsidRDefault="00151C6C" w:rsidP="00151C6C">
      <w:pPr>
        <w:snapToGrid w:val="0"/>
        <w:spacing w:line="320" w:lineRule="exact"/>
        <w:jc w:val="right"/>
        <w:rPr>
          <w:rFonts w:ascii="ＭＳ ゴシック" w:eastAsia="ＭＳ ゴシック" w:hAnsi="ＭＳ ゴシック"/>
          <w:sz w:val="22"/>
          <w:lang w:eastAsia="zh-TW"/>
        </w:rPr>
      </w:pPr>
      <w:r w:rsidRPr="00767FE2">
        <w:rPr>
          <w:rFonts w:ascii="ＭＳ ゴシック" w:eastAsia="ＭＳ ゴシック" w:hAnsi="ＭＳ ゴシック" w:hint="eastAsia"/>
          <w:sz w:val="22"/>
          <w:lang w:eastAsia="zh-TW"/>
        </w:rPr>
        <w:t>年　　月　　日</w:t>
      </w:r>
    </w:p>
    <w:p w14:paraId="3D6572FF" w14:textId="77777777" w:rsidR="0056526D" w:rsidRDefault="0056526D" w:rsidP="00151C6C">
      <w:pPr>
        <w:pStyle w:val="ac"/>
        <w:jc w:val="left"/>
      </w:pPr>
      <w:r w:rsidRPr="0056526D">
        <w:rPr>
          <w:rFonts w:hint="eastAsia"/>
        </w:rPr>
        <w:t>令和６年度補正</w:t>
      </w:r>
      <w:r w:rsidR="00151C6C" w:rsidRPr="00767FE2">
        <w:rPr>
          <w:rFonts w:hint="eastAsia"/>
        </w:rPr>
        <w:t>グローバルサウス未来志向型共創等事業費補助金</w:t>
      </w:r>
    </w:p>
    <w:p w14:paraId="05CAD57D" w14:textId="5BCEB1AA" w:rsidR="00151C6C" w:rsidRPr="00767FE2" w:rsidRDefault="0056526D" w:rsidP="00151C6C">
      <w:pPr>
        <w:pStyle w:val="ac"/>
        <w:jc w:val="left"/>
      </w:pPr>
      <w:r w:rsidRPr="0056526D">
        <w:rPr>
          <w:rFonts w:hint="eastAsia"/>
        </w:rPr>
        <w:t>（小規模実証・ＦＳ事業）</w:t>
      </w:r>
      <w:r w:rsidR="00151C6C" w:rsidRPr="00767FE2">
        <w:rPr>
          <w:rFonts w:hint="eastAsia"/>
        </w:rPr>
        <w:t>事務局　あて</w:t>
      </w:r>
    </w:p>
    <w:p w14:paraId="516CD488" w14:textId="77777777" w:rsidR="00151C6C" w:rsidRPr="00767FE2" w:rsidRDefault="00151C6C" w:rsidP="00151C6C">
      <w:pPr>
        <w:snapToGrid w:val="0"/>
        <w:spacing w:line="320" w:lineRule="exact"/>
        <w:rPr>
          <w:rFonts w:ascii="ＭＳ ゴシック" w:eastAsia="ＭＳ ゴシック" w:hAnsi="ＭＳ ゴシック"/>
          <w:sz w:val="22"/>
        </w:rPr>
      </w:pPr>
    </w:p>
    <w:p w14:paraId="5722411E" w14:textId="77777777" w:rsidR="00151C6C" w:rsidRPr="00767FE2" w:rsidRDefault="00151C6C" w:rsidP="00151C6C">
      <w:pPr>
        <w:snapToGrid w:val="0"/>
        <w:spacing w:line="320" w:lineRule="exact"/>
        <w:rPr>
          <w:rFonts w:ascii="ＭＳ ゴシック" w:eastAsia="ＭＳ ゴシック" w:hAnsi="ＭＳ ゴシック"/>
          <w:sz w:val="22"/>
        </w:rPr>
      </w:pPr>
    </w:p>
    <w:p w14:paraId="58290253" w14:textId="77777777" w:rsidR="00151C6C" w:rsidRPr="00767FE2" w:rsidRDefault="00151C6C" w:rsidP="00151C6C">
      <w:pPr>
        <w:snapToGrid w:val="0"/>
        <w:spacing w:line="320" w:lineRule="exact"/>
        <w:rPr>
          <w:rFonts w:ascii="ＭＳ ゴシック" w:eastAsia="ＭＳ ゴシック" w:hAnsi="ＭＳ ゴシック"/>
          <w:sz w:val="22"/>
        </w:rPr>
      </w:pPr>
    </w:p>
    <w:p w14:paraId="384B0F9B"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z w:val="22"/>
        </w:rPr>
        <w:t xml:space="preserve">　</w:t>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hint="eastAsia"/>
          <w:sz w:val="22"/>
        </w:rPr>
        <w:t>申請者</w:t>
      </w:r>
      <w:r w:rsidRPr="00767FE2">
        <w:rPr>
          <w:rFonts w:ascii="ＭＳ ゴシック" w:eastAsia="ＭＳ ゴシック" w:hAnsi="ＭＳ ゴシック"/>
          <w:sz w:val="22"/>
        </w:rPr>
        <w:t xml:space="preserve"> 住所　</w:t>
      </w:r>
    </w:p>
    <w:p w14:paraId="32A284E7"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z w:val="22"/>
        </w:rPr>
        <w:t xml:space="preserve">　</w:t>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hint="eastAsia"/>
          <w:sz w:val="22"/>
        </w:rPr>
        <w:t xml:space="preserve">　　　　氏名　法人等にあっては名称</w:t>
      </w:r>
    </w:p>
    <w:p w14:paraId="1FD1525C"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pacing w:val="1"/>
          <w:sz w:val="22"/>
        </w:rPr>
        <w:t xml:space="preserve">　</w:t>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hint="eastAsia"/>
          <w:spacing w:val="1"/>
          <w:sz w:val="22"/>
        </w:rPr>
        <w:t xml:space="preserve">　　　　</w:t>
      </w:r>
      <w:r w:rsidRPr="00767FE2">
        <w:rPr>
          <w:rFonts w:ascii="ＭＳ ゴシック" w:eastAsia="ＭＳ ゴシック" w:hAnsi="ＭＳ ゴシック" w:hint="eastAsia"/>
          <w:sz w:val="22"/>
        </w:rPr>
        <w:t>及び代表者の氏名　　　　　　印</w:t>
      </w:r>
      <w:r w:rsidRPr="00767FE2">
        <w:rPr>
          <w:rFonts w:ascii="ＭＳ ゴシック" w:eastAsia="ＭＳ ゴシック" w:hAnsi="ＭＳ ゴシック"/>
          <w:sz w:val="22"/>
        </w:rPr>
        <w:t xml:space="preserve"> （押印省略可）</w:t>
      </w:r>
      <w:r w:rsidRPr="00767FE2">
        <w:rPr>
          <w:rFonts w:ascii="ＭＳ ゴシック" w:eastAsia="ＭＳ ゴシック" w:hAnsi="ＭＳ ゴシック"/>
          <w:sz w:val="22"/>
        </w:rPr>
        <w:cr/>
      </w:r>
    </w:p>
    <w:p w14:paraId="3C514EFE" w14:textId="77777777" w:rsidR="00151C6C" w:rsidRPr="00767FE2" w:rsidRDefault="00151C6C" w:rsidP="00151C6C">
      <w:pPr>
        <w:snapToGrid w:val="0"/>
        <w:spacing w:line="320" w:lineRule="exact"/>
        <w:rPr>
          <w:rFonts w:ascii="ＭＳ ゴシック" w:eastAsia="ＭＳ ゴシック" w:hAnsi="ＭＳ ゴシック"/>
          <w:sz w:val="22"/>
        </w:rPr>
      </w:pPr>
    </w:p>
    <w:p w14:paraId="17EE8BE6" w14:textId="5FA77D0B" w:rsidR="008C4292" w:rsidRPr="00E92B42" w:rsidRDefault="008C4292" w:rsidP="008C4292">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3C7847">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3579BBB7" w14:textId="48983C5C" w:rsidR="008C4292" w:rsidRPr="00F050AB" w:rsidRDefault="008C4292" w:rsidP="008C4292">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3C7847" w:rsidRPr="00EA7A29">
        <w:rPr>
          <w:rFonts w:asciiTheme="majorEastAsia" w:eastAsiaTheme="majorEastAsia" w:hAnsiTheme="majorEastAsia" w:hint="eastAsia"/>
          <w:sz w:val="22"/>
          <w:lang w:eastAsia="zh-CN"/>
        </w:rPr>
        <w:t>小規模実証・ＦＳ事業：</w:t>
      </w:r>
      <w:r w:rsidR="00CF2CA1">
        <w:rPr>
          <w:rFonts w:asciiTheme="majorEastAsia" w:eastAsiaTheme="majorEastAsia" w:hAnsiTheme="majorEastAsia" w:hint="eastAsia"/>
          <w:sz w:val="22"/>
        </w:rPr>
        <w:t>二</w:t>
      </w:r>
      <w:r w:rsidR="003C7847" w:rsidRPr="00EA7A29">
        <w:rPr>
          <w:rFonts w:asciiTheme="majorEastAsia" w:eastAsiaTheme="majorEastAsia" w:hAnsiTheme="majorEastAsia" w:hint="eastAsia"/>
          <w:sz w:val="22"/>
          <w:lang w:eastAsia="zh-CN"/>
        </w:rPr>
        <w:t>次公募</w:t>
      </w:r>
      <w:r w:rsidRPr="00E92B42">
        <w:rPr>
          <w:rFonts w:asciiTheme="majorEastAsia" w:eastAsiaTheme="majorEastAsia" w:hAnsiTheme="majorEastAsia" w:hint="eastAsia"/>
          <w:sz w:val="22"/>
        </w:rPr>
        <w:t>）</w:t>
      </w:r>
    </w:p>
    <w:p w14:paraId="1EEB23FE" w14:textId="77777777" w:rsidR="00151C6C" w:rsidRPr="00767FE2" w:rsidRDefault="00151C6C" w:rsidP="00151C6C">
      <w:pPr>
        <w:widowControl/>
        <w:jc w:val="center"/>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強靱</w:t>
      </w:r>
      <w:r w:rsidRPr="00767FE2">
        <w:rPr>
          <w:rFonts w:ascii="ＭＳ ゴシック" w:eastAsia="ＭＳ ゴシック" w:hAnsi="ＭＳ ゴシック" w:cs="ＭＳ Ｐゴシック" w:hint="eastAsia"/>
          <w:kern w:val="0"/>
          <w:sz w:val="22"/>
        </w:rPr>
        <w:t>で持続可能なサプライチェーンに関する情報</w:t>
      </w:r>
    </w:p>
    <w:p w14:paraId="3DD09653"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0623B9D5"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239CE564" w14:textId="77777777" w:rsidR="00151C6C" w:rsidRPr="00767FE2" w:rsidRDefault="00151C6C" w:rsidP="00151C6C">
      <w:pPr>
        <w:widowControl/>
        <w:ind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案件が採択</w:t>
      </w:r>
      <w:r w:rsidRPr="00597861">
        <w:rPr>
          <w:rFonts w:ascii="ＭＳ ゴシック" w:eastAsia="ＭＳ ゴシック" w:hAnsi="ＭＳ ゴシック" w:cs="ＭＳ Ｐゴシック" w:hint="eastAsia"/>
          <w:kern w:val="0"/>
          <w:sz w:val="22"/>
        </w:rPr>
        <w:t>された場合、</w:t>
      </w:r>
      <w:r w:rsidRPr="00767FE2">
        <w:rPr>
          <w:rFonts w:ascii="ＭＳ ゴシック" w:eastAsia="ＭＳ ゴシック" w:hAnsi="ＭＳ ゴシック" w:cs="ＭＳ Ｐゴシック" w:hint="eastAsia"/>
          <w:kern w:val="0"/>
          <w:sz w:val="22"/>
        </w:rPr>
        <w:t>交付決定日から半年以内に、実証するビジネスモデルにおいて用いられる機器・製品を構成する特定重要物資（※）に係る以下（１）～（４）について、把握できる限り報告を求め、これは、採択後の努力目標とします。</w:t>
      </w:r>
    </w:p>
    <w:p w14:paraId="5518EBF8"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8215D3D"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ここでいう特定重要物資とは、「経済施策を一体的に講ずることによる安全保障の確保の推進に関する法律」第七条（特定重要物資の指定）に基づき、安定供給確保を図ることが特に必要と認められる時に政令で指定され、経済産業省が所管するものを指します。</w:t>
      </w:r>
      <w:r w:rsidRPr="00767FE2">
        <w:rPr>
          <w:rFonts w:ascii="ＭＳ ゴシック" w:eastAsia="ＭＳ ゴシック" w:hAnsi="ＭＳ ゴシック" w:cs="ＭＳ Ｐゴシック"/>
          <w:kern w:val="0"/>
          <w:sz w:val="22"/>
        </w:rPr>
        <w:t>2022年12月時点の「経済施策を一体的に講ずることによる安全保障の確保の推進に関する法律施行令」で指定された特定重要物資のうち、経済産業省所管の中から、①永久磁石、②工作機械及び産業用ロボット、③蓄</w:t>
      </w:r>
      <w:r w:rsidRPr="00767FE2">
        <w:rPr>
          <w:rFonts w:ascii="ＭＳ ゴシック" w:eastAsia="ＭＳ ゴシック" w:hAnsi="ＭＳ ゴシック" w:cs="ＭＳ Ｐゴシック" w:hint="eastAsia"/>
          <w:kern w:val="0"/>
          <w:sz w:val="22"/>
        </w:rPr>
        <w:t>電池にします。それぞれの物資の品目は「安定供給確保を図るための取組方針」で支援対象に指定されたものとして、支援対象が変更された場合は適宜修正を行います。</w:t>
      </w:r>
    </w:p>
    <w:p w14:paraId="7302C652"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4C7F3DD6" w14:textId="77777777" w:rsidR="00151C6C" w:rsidRPr="00767FE2" w:rsidRDefault="00151C6C" w:rsidP="00151C6C">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（１）安定確保に向けた体制</w:t>
      </w:r>
    </w:p>
    <w:p w14:paraId="487412EF" w14:textId="77777777" w:rsidR="00151C6C" w:rsidRPr="00767FE2" w:rsidRDefault="00151C6C" w:rsidP="00151C6C">
      <w:pPr>
        <w:pStyle w:val="aff"/>
        <w:widowControl/>
        <w:numPr>
          <w:ilvl w:val="1"/>
          <w:numId w:val="42"/>
        </w:numPr>
        <w:ind w:leftChars="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製造メーカー名・工場所在地</w:t>
      </w:r>
    </w:p>
    <w:tbl>
      <w:tblPr>
        <w:tblStyle w:val="affff8"/>
        <w:tblW w:w="0" w:type="auto"/>
        <w:tblInd w:w="137" w:type="dxa"/>
        <w:tblLook w:val="04A0" w:firstRow="1" w:lastRow="0" w:firstColumn="1" w:lastColumn="0" w:noHBand="0" w:noVBand="1"/>
      </w:tblPr>
      <w:tblGrid>
        <w:gridCol w:w="2126"/>
        <w:gridCol w:w="2274"/>
        <w:gridCol w:w="2430"/>
      </w:tblGrid>
      <w:tr w:rsidR="00151C6C" w:rsidRPr="00A96719" w14:paraId="3EAE8D3A" w14:textId="77777777">
        <w:trPr>
          <w:trHeight w:val="221"/>
        </w:trPr>
        <w:tc>
          <w:tcPr>
            <w:tcW w:w="2126" w:type="dxa"/>
            <w:shd w:val="clear" w:color="auto" w:fill="E7E6E6" w:themeFill="background2"/>
          </w:tcPr>
          <w:p w14:paraId="28072CA6"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274" w:type="dxa"/>
            <w:shd w:val="clear" w:color="auto" w:fill="E7E6E6" w:themeFill="background2"/>
            <w:vAlign w:val="center"/>
          </w:tcPr>
          <w:p w14:paraId="36489D45"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w:t>
            </w:r>
          </w:p>
        </w:tc>
        <w:tc>
          <w:tcPr>
            <w:tcW w:w="2430" w:type="dxa"/>
            <w:shd w:val="clear" w:color="auto" w:fill="E7E6E6" w:themeFill="background2"/>
            <w:vAlign w:val="center"/>
          </w:tcPr>
          <w:p w14:paraId="1AC6260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工場所在地（国・都市）</w:t>
            </w:r>
            <w:r w:rsidRPr="00767FE2">
              <w:rPr>
                <w:rFonts w:ascii="ＭＳ ゴシック" w:eastAsia="ＭＳ ゴシック" w:hAnsi="ＭＳ ゴシック" w:cs="ＭＳ Ｐゴシック" w:hint="eastAsia"/>
                <w:sz w:val="22"/>
                <w:szCs w:val="22"/>
                <w:vertAlign w:val="superscript"/>
              </w:rPr>
              <w:t>※</w:t>
            </w:r>
          </w:p>
        </w:tc>
      </w:tr>
      <w:tr w:rsidR="00151C6C" w:rsidRPr="00A96719" w14:paraId="0B3AAE95" w14:textId="77777777">
        <w:trPr>
          <w:trHeight w:val="261"/>
        </w:trPr>
        <w:tc>
          <w:tcPr>
            <w:tcW w:w="2126" w:type="dxa"/>
            <w:vAlign w:val="center"/>
          </w:tcPr>
          <w:p w14:paraId="496CAF0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駆動用モーターのネオジム磁石（永久磁石）</w:t>
            </w:r>
            <w:r w:rsidRPr="00767FE2">
              <w:rPr>
                <w:rFonts w:ascii="ＭＳ ゴシック" w:eastAsia="ＭＳ ゴシック" w:hAnsi="ＭＳ ゴシック" w:cs="ＭＳ Ｐゴシック" w:hint="eastAsia"/>
                <w:sz w:val="22"/>
                <w:szCs w:val="22"/>
                <w:vertAlign w:val="superscript"/>
              </w:rPr>
              <w:t>※</w:t>
            </w:r>
          </w:p>
        </w:tc>
        <w:tc>
          <w:tcPr>
            <w:tcW w:w="2274" w:type="dxa"/>
            <w:vAlign w:val="center"/>
          </w:tcPr>
          <w:p w14:paraId="69829765"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51F6FC5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67BBB0F9" w14:textId="77777777">
        <w:trPr>
          <w:trHeight w:val="103"/>
        </w:trPr>
        <w:tc>
          <w:tcPr>
            <w:tcW w:w="2126" w:type="dxa"/>
            <w:vAlign w:val="center"/>
          </w:tcPr>
          <w:p w14:paraId="654846F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駆動用モーターのサマリウムコバルト磁石（永久磁石）</w:t>
            </w:r>
            <w:r w:rsidRPr="00767FE2">
              <w:rPr>
                <w:rFonts w:ascii="ＭＳ ゴシック" w:eastAsia="ＭＳ ゴシック" w:hAnsi="ＭＳ ゴシック" w:cs="ＭＳ Ｐゴシック" w:hint="eastAsia"/>
                <w:sz w:val="22"/>
                <w:szCs w:val="22"/>
                <w:vertAlign w:val="superscript"/>
              </w:rPr>
              <w:t>※</w:t>
            </w:r>
          </w:p>
        </w:tc>
        <w:tc>
          <w:tcPr>
            <w:tcW w:w="2274" w:type="dxa"/>
            <w:vAlign w:val="center"/>
          </w:tcPr>
          <w:p w14:paraId="20D784D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070F0EE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2681205E"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※複数メーカー・地域で製造している場合は、全てを記入すること。</w:t>
      </w:r>
    </w:p>
    <w:p w14:paraId="6097CFB0" w14:textId="0B0B5C9B" w:rsidR="00151C6C" w:rsidRPr="00767FE2" w:rsidRDefault="00151C6C" w:rsidP="00A144C8">
      <w:pPr>
        <w:widowControl/>
        <w:ind w:leftChars="100" w:left="331" w:hangingChars="55" w:hanging="12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※駆動用モーターのネオジム磁石・サマリウムコバルト磁石については、ＤＸやＣＮに向けた主要な技術である電気自動車、風力発電に組み込まれるものを対象とする。</w:t>
      </w:r>
    </w:p>
    <w:p w14:paraId="3B077F82"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958"/>
        <w:gridCol w:w="2442"/>
      </w:tblGrid>
      <w:tr w:rsidR="00151C6C" w:rsidRPr="00A96719" w14:paraId="7ED9262D" w14:textId="77777777">
        <w:trPr>
          <w:trHeight w:val="221"/>
        </w:trPr>
        <w:tc>
          <w:tcPr>
            <w:tcW w:w="1958" w:type="dxa"/>
            <w:shd w:val="clear" w:color="auto" w:fill="E7E6E6" w:themeFill="background2"/>
          </w:tcPr>
          <w:p w14:paraId="29B37FA3"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442" w:type="dxa"/>
            <w:shd w:val="clear" w:color="auto" w:fill="E7E6E6" w:themeFill="background2"/>
            <w:vAlign w:val="center"/>
          </w:tcPr>
          <w:p w14:paraId="663448C9"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製造メーカー名・機種</w:t>
            </w:r>
          </w:p>
        </w:tc>
      </w:tr>
      <w:tr w:rsidR="00151C6C" w:rsidRPr="00A96719" w14:paraId="4197DE3D" w14:textId="77777777">
        <w:trPr>
          <w:trHeight w:val="261"/>
        </w:trPr>
        <w:tc>
          <w:tcPr>
            <w:tcW w:w="1958" w:type="dxa"/>
            <w:vAlign w:val="center"/>
          </w:tcPr>
          <w:p w14:paraId="6B9A806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213D23EC"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08B47059" w14:textId="77777777">
        <w:trPr>
          <w:trHeight w:val="103"/>
        </w:trPr>
        <w:tc>
          <w:tcPr>
            <w:tcW w:w="1958" w:type="dxa"/>
            <w:vAlign w:val="center"/>
          </w:tcPr>
          <w:p w14:paraId="7A35AB44"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産業用ロボット</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77F8392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3DC6DD06" w14:textId="6AE0D756" w:rsidR="00151C6C" w:rsidRPr="00767FE2" w:rsidRDefault="00151C6C" w:rsidP="00A144C8">
      <w:pPr>
        <w:widowControl/>
        <w:ind w:left="341" w:hangingChars="155" w:hanging="34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主として金属の工作物を、切削、研削などによって、又は電気、その他のエネルギーを利用して不要な部分を取り除き、所要の形状に作り上げる機械。ただし、使用中機械を手で保持したり、マグネットスタンドなどによって固定するものを除く。</w:t>
      </w:r>
    </w:p>
    <w:p w14:paraId="2DED2118" w14:textId="3A15E309" w:rsidR="00151C6C" w:rsidRPr="00767FE2" w:rsidRDefault="00151C6C" w:rsidP="00A144C8">
      <w:pPr>
        <w:widowControl/>
        <w:ind w:left="341" w:hangingChars="155" w:hanging="34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※自動制御され、再プログラム可能で、多目的なマニピュレータであり、</w:t>
      </w:r>
      <w:r w:rsidRPr="00767FE2">
        <w:rPr>
          <w:rFonts w:ascii="ＭＳ ゴシック" w:eastAsia="ＭＳ ゴシック" w:hAnsi="ＭＳ ゴシック" w:cs="ＭＳ Ｐゴシック"/>
          <w:kern w:val="0"/>
          <w:sz w:val="22"/>
        </w:rPr>
        <w:t>3軸以上でプログラム可</w:t>
      </w:r>
      <w:r w:rsidRPr="00767FE2">
        <w:rPr>
          <w:rFonts w:ascii="ＭＳ ゴシック" w:eastAsia="ＭＳ ゴシック" w:hAnsi="ＭＳ ゴシック" w:cs="ＭＳ Ｐゴシック" w:hint="eastAsia"/>
          <w:kern w:val="0"/>
          <w:sz w:val="22"/>
        </w:rPr>
        <w:t>能で</w:t>
      </w:r>
      <w:r w:rsidRPr="00767FE2">
        <w:rPr>
          <w:rFonts w:ascii="ＭＳ ゴシック" w:eastAsia="ＭＳ ゴシック" w:hAnsi="ＭＳ ゴシック" w:cs="ＭＳ Ｐゴシック"/>
          <w:kern w:val="0"/>
          <w:sz w:val="22"/>
        </w:rPr>
        <w:t>1か所に固定して又は移動機能をもって産業自動化の用途に用い</w:t>
      </w:r>
      <w:r w:rsidRPr="00767FE2">
        <w:rPr>
          <w:rFonts w:ascii="ＭＳ ゴシック" w:eastAsia="ＭＳ ゴシック" w:hAnsi="ＭＳ ゴシック" w:cs="ＭＳ Ｐゴシック" w:hint="eastAsia"/>
          <w:kern w:val="0"/>
          <w:sz w:val="22"/>
        </w:rPr>
        <w:t>られる。</w:t>
      </w:r>
    </w:p>
    <w:p w14:paraId="7D1B67C3"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958"/>
        <w:gridCol w:w="2442"/>
        <w:gridCol w:w="2430"/>
      </w:tblGrid>
      <w:tr w:rsidR="00151C6C" w:rsidRPr="00A96719" w14:paraId="1A3240DA" w14:textId="77777777">
        <w:trPr>
          <w:trHeight w:val="221"/>
        </w:trPr>
        <w:tc>
          <w:tcPr>
            <w:tcW w:w="1958" w:type="dxa"/>
            <w:shd w:val="clear" w:color="auto" w:fill="E7E6E6" w:themeFill="background2"/>
          </w:tcPr>
          <w:p w14:paraId="1F68A013"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442" w:type="dxa"/>
            <w:shd w:val="clear" w:color="auto" w:fill="E7E6E6" w:themeFill="background2"/>
            <w:vAlign w:val="center"/>
          </w:tcPr>
          <w:p w14:paraId="0BD1B2A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w:t>
            </w:r>
          </w:p>
        </w:tc>
        <w:tc>
          <w:tcPr>
            <w:tcW w:w="2430" w:type="dxa"/>
            <w:shd w:val="clear" w:color="auto" w:fill="E7E6E6" w:themeFill="background2"/>
            <w:vAlign w:val="center"/>
          </w:tcPr>
          <w:p w14:paraId="06C04C0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工場所在地（国・都市）</w:t>
            </w:r>
            <w:r w:rsidRPr="00767FE2">
              <w:rPr>
                <w:rFonts w:ascii="ＭＳ ゴシック" w:eastAsia="ＭＳ ゴシック" w:hAnsi="ＭＳ ゴシック" w:cs="ＭＳ Ｐゴシック" w:hint="eastAsia"/>
                <w:sz w:val="22"/>
                <w:szCs w:val="22"/>
                <w:vertAlign w:val="superscript"/>
              </w:rPr>
              <w:t>※</w:t>
            </w:r>
          </w:p>
        </w:tc>
      </w:tr>
      <w:tr w:rsidR="00151C6C" w:rsidRPr="00A96719" w14:paraId="6C8FBAB1" w14:textId="77777777">
        <w:trPr>
          <w:trHeight w:val="261"/>
        </w:trPr>
        <w:tc>
          <w:tcPr>
            <w:tcW w:w="1958" w:type="dxa"/>
            <w:vAlign w:val="center"/>
          </w:tcPr>
          <w:p w14:paraId="14EEB28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先端的なリチウムイオン電池（車載用）</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2443BBE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558BBAF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49B4464A" w14:textId="77777777">
        <w:trPr>
          <w:trHeight w:val="103"/>
        </w:trPr>
        <w:tc>
          <w:tcPr>
            <w:tcW w:w="1958" w:type="dxa"/>
            <w:vAlign w:val="center"/>
          </w:tcPr>
          <w:p w14:paraId="60F9FDE7"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先端的なリチウムイオン電池（定置用）</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718E6C7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7FE32FF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23F94ED7"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※複数メーカー・地域で製造している場合は、全てを記入すること。</w:t>
      </w:r>
    </w:p>
    <w:p w14:paraId="2E524C4C"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※先端的なリチウムイオン電池は以下の内容を指します。</w:t>
      </w:r>
    </w:p>
    <w:p w14:paraId="5F55323A" w14:textId="74B390EE" w:rsidR="00151C6C" w:rsidRPr="00767FE2" w:rsidRDefault="00151C6C" w:rsidP="00A144C8">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A）蓄電池セルの外装が角型の缶又はラミネートのパウチであるものの場合、以下のいずれの要件も</w:t>
      </w:r>
      <w:r w:rsidRPr="00767FE2">
        <w:rPr>
          <w:rFonts w:ascii="ＭＳ ゴシック" w:eastAsia="ＭＳ ゴシック" w:hAnsi="ＭＳ ゴシック" w:cs="ＭＳ Ｐゴシック" w:hint="eastAsia"/>
          <w:kern w:val="0"/>
          <w:sz w:val="22"/>
        </w:rPr>
        <w:t>満たすもの</w:t>
      </w:r>
    </w:p>
    <w:p w14:paraId="6274B881"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・蓄電池セルの体積エネルギー密度が</w:t>
      </w:r>
      <w:r w:rsidRPr="00767FE2">
        <w:rPr>
          <w:rFonts w:ascii="ＭＳ ゴシック" w:eastAsia="ＭＳ ゴシック" w:hAnsi="ＭＳ ゴシック" w:cs="ＭＳ Ｐゴシック"/>
          <w:kern w:val="0"/>
          <w:sz w:val="22"/>
        </w:rPr>
        <w:t xml:space="preserve">500Wh/L </w:t>
      </w:r>
      <w:r w:rsidRPr="00767FE2">
        <w:rPr>
          <w:rFonts w:ascii="ＭＳ ゴシック" w:eastAsia="ＭＳ ゴシック" w:hAnsi="ＭＳ ゴシック" w:cs="ＭＳ Ｐゴシック" w:hint="eastAsia"/>
          <w:kern w:val="0"/>
          <w:sz w:val="22"/>
        </w:rPr>
        <w:t>以上であること</w:t>
      </w:r>
    </w:p>
    <w:p w14:paraId="32D71A1C"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・正極のニッケル比率が</w:t>
      </w:r>
      <w:r w:rsidRPr="00767FE2">
        <w:rPr>
          <w:rFonts w:ascii="ＭＳ ゴシック" w:eastAsia="ＭＳ ゴシック" w:hAnsi="ＭＳ ゴシック" w:cs="ＭＳ Ｐゴシック"/>
          <w:kern w:val="0"/>
          <w:sz w:val="22"/>
        </w:rPr>
        <w:t xml:space="preserve">5 </w:t>
      </w:r>
      <w:r w:rsidRPr="00767FE2">
        <w:rPr>
          <w:rFonts w:ascii="ＭＳ ゴシック" w:eastAsia="ＭＳ ゴシック" w:hAnsi="ＭＳ ゴシック" w:cs="ＭＳ Ｐゴシック" w:hint="eastAsia"/>
          <w:kern w:val="0"/>
          <w:sz w:val="22"/>
        </w:rPr>
        <w:t>割を超えるものであること</w:t>
      </w:r>
    </w:p>
    <w:p w14:paraId="01117792" w14:textId="77777777" w:rsidR="00151C6C" w:rsidRPr="00767FE2" w:rsidRDefault="00151C6C" w:rsidP="00151C6C">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B）蓄電池セルの外装が円筒形の缶であるものの場合、以下のいずれの要件も満たすもの</w:t>
      </w:r>
    </w:p>
    <w:p w14:paraId="1624D5E3"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・蓄電池セルの体積エネルギー密度が</w:t>
      </w:r>
      <w:r w:rsidRPr="00767FE2">
        <w:rPr>
          <w:rFonts w:ascii="ＭＳ ゴシック" w:eastAsia="ＭＳ ゴシック" w:hAnsi="ＭＳ ゴシック" w:cs="ＭＳ Ｐゴシック"/>
          <w:kern w:val="0"/>
          <w:sz w:val="22"/>
        </w:rPr>
        <w:t xml:space="preserve">650Wh/L </w:t>
      </w:r>
      <w:r w:rsidRPr="00767FE2">
        <w:rPr>
          <w:rFonts w:ascii="ＭＳ ゴシック" w:eastAsia="ＭＳ ゴシック" w:hAnsi="ＭＳ ゴシック" w:cs="ＭＳ Ｐゴシック" w:hint="eastAsia"/>
          <w:kern w:val="0"/>
          <w:sz w:val="22"/>
        </w:rPr>
        <w:t>以上であること</w:t>
      </w:r>
    </w:p>
    <w:p w14:paraId="6ACD23B8" w14:textId="27CBF14D" w:rsidR="00151C6C" w:rsidRPr="00767FE2" w:rsidRDefault="00151C6C" w:rsidP="00A144C8">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・外装缶の外寸が、直径</w:t>
      </w:r>
      <w:r w:rsidRPr="00767FE2">
        <w:rPr>
          <w:rFonts w:ascii="ＭＳ ゴシック" w:eastAsia="ＭＳ ゴシック" w:hAnsi="ＭＳ ゴシック" w:cs="ＭＳ Ｐゴシック"/>
          <w:kern w:val="0"/>
          <w:sz w:val="22"/>
        </w:rPr>
        <w:t xml:space="preserve">21mm、高さ 70mm </w:t>
      </w:r>
      <w:r w:rsidRPr="00767FE2">
        <w:rPr>
          <w:rFonts w:ascii="ＭＳ ゴシック" w:eastAsia="ＭＳ ゴシック" w:hAnsi="ＭＳ ゴシック" w:cs="ＭＳ Ｐゴシック" w:hint="eastAsia"/>
          <w:kern w:val="0"/>
          <w:sz w:val="22"/>
        </w:rPr>
        <w:t>以上であること（直径・高さのいずれも左記以上である必要がある）</w:t>
      </w:r>
    </w:p>
    <w:p w14:paraId="68FFD628" w14:textId="55F4CDBF" w:rsidR="00151C6C" w:rsidRPr="00767FE2" w:rsidRDefault="00151C6C" w:rsidP="00A144C8">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lastRenderedPageBreak/>
        <w:t>C）上記のほか、既に一般的に広く流通している類似の蓄電池と比較して、エネルギー密度、充放電</w:t>
      </w:r>
      <w:r w:rsidRPr="00767FE2">
        <w:rPr>
          <w:rFonts w:ascii="ＭＳ ゴシック" w:eastAsia="ＭＳ ゴシック" w:hAnsi="ＭＳ ゴシック" w:cs="ＭＳ Ｐゴシック" w:hint="eastAsia"/>
          <w:kern w:val="0"/>
          <w:sz w:val="22"/>
        </w:rPr>
        <w:t>特性、安全性、寿命等のいずれかの性能において、最先端であるもの。</w:t>
      </w:r>
    </w:p>
    <w:p w14:paraId="39C7A030"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A591B3E"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（用いられる機器・製品を構成する特定重要物資の例）</w:t>
      </w:r>
    </w:p>
    <w:p w14:paraId="0776F025"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工場設置型：永久磁石・工作機械及び産業用ロボット・蓄電池の製造工場、</w:t>
      </w:r>
    </w:p>
    <w:p w14:paraId="78E76E04"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生産工場で使用される工作機械及び産業用ロボット　等</w:t>
      </w:r>
    </w:p>
    <w:p w14:paraId="61748098"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サービス提供型：シェアモバイル内のモーターに使われる永久磁石、バッテリー　等</w:t>
      </w:r>
    </w:p>
    <w:p w14:paraId="4D762BD9"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5AC924E8" w14:textId="40972968" w:rsidR="00151C6C" w:rsidRPr="00767FE2" w:rsidRDefault="00151C6C" w:rsidP="00200567">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（２）発注リードタイム（平均的な納期、補助申請者が調達先に発注して実証場所に納品されるまでのリードタイムを指す）</w:t>
      </w:r>
    </w:p>
    <w:tbl>
      <w:tblPr>
        <w:tblStyle w:val="affff8"/>
        <w:tblW w:w="0" w:type="auto"/>
        <w:tblInd w:w="137" w:type="dxa"/>
        <w:tblLook w:val="04A0" w:firstRow="1" w:lastRow="0" w:firstColumn="1" w:lastColumn="0" w:noHBand="0" w:noVBand="1"/>
      </w:tblPr>
      <w:tblGrid>
        <w:gridCol w:w="1813"/>
        <w:gridCol w:w="7112"/>
      </w:tblGrid>
      <w:tr w:rsidR="00151C6C" w:rsidRPr="00A96719" w14:paraId="54B7367E" w14:textId="77777777">
        <w:tc>
          <w:tcPr>
            <w:tcW w:w="1843" w:type="dxa"/>
            <w:shd w:val="clear" w:color="auto" w:fill="E7E6E6" w:themeFill="background2"/>
          </w:tcPr>
          <w:p w14:paraId="7199B617"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30EB7A15"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永久磁石の安定確保に係る取組状況</w:t>
            </w:r>
          </w:p>
        </w:tc>
      </w:tr>
      <w:tr w:rsidR="00151C6C" w:rsidRPr="00A96719" w14:paraId="57FEC9F2" w14:textId="77777777">
        <w:trPr>
          <w:trHeight w:val="2829"/>
        </w:trPr>
        <w:tc>
          <w:tcPr>
            <w:tcW w:w="1843" w:type="dxa"/>
            <w:vAlign w:val="center"/>
          </w:tcPr>
          <w:p w14:paraId="13B268D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3E6C3374"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64963CD4" w14:textId="77777777" w:rsidR="00151C6C" w:rsidRDefault="00151C6C" w:rsidP="00151C6C">
      <w:pPr>
        <w:widowControl/>
        <w:jc w:val="left"/>
        <w:rPr>
          <w:rFonts w:ascii="ＭＳ ゴシック" w:eastAsia="ＭＳ ゴシック" w:hAnsi="ＭＳ ゴシック" w:cs="ＭＳ Ｐゴシック"/>
          <w:kern w:val="0"/>
          <w:sz w:val="22"/>
        </w:rPr>
      </w:pPr>
    </w:p>
    <w:p w14:paraId="72A86AC7"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7A29F98B" w14:textId="77777777">
        <w:tc>
          <w:tcPr>
            <w:tcW w:w="1843" w:type="dxa"/>
            <w:shd w:val="clear" w:color="auto" w:fill="E7E6E6" w:themeFill="background2"/>
          </w:tcPr>
          <w:p w14:paraId="4215455C"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4512B80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工作機械・産業用ロボットの安定確保に係る取組状況</w:t>
            </w:r>
          </w:p>
        </w:tc>
      </w:tr>
      <w:tr w:rsidR="00151C6C" w:rsidRPr="00A96719" w14:paraId="486D5EB8" w14:textId="77777777">
        <w:trPr>
          <w:trHeight w:val="2829"/>
        </w:trPr>
        <w:tc>
          <w:tcPr>
            <w:tcW w:w="1843" w:type="dxa"/>
            <w:vAlign w:val="center"/>
          </w:tcPr>
          <w:p w14:paraId="37573B0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87FC32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7507774C" w14:textId="77777777" w:rsidR="00A144C8" w:rsidRDefault="00A144C8" w:rsidP="00151C6C">
      <w:pPr>
        <w:widowControl/>
        <w:jc w:val="left"/>
        <w:rPr>
          <w:rFonts w:ascii="ＭＳ ゴシック" w:eastAsia="ＭＳ ゴシック" w:hAnsi="ＭＳ ゴシック" w:cs="ＭＳ Ｐゴシック"/>
          <w:kern w:val="0"/>
          <w:sz w:val="22"/>
        </w:rPr>
      </w:pPr>
    </w:p>
    <w:p w14:paraId="13A7EC48" w14:textId="77777777" w:rsidR="00200567" w:rsidRDefault="00200567" w:rsidP="00151C6C">
      <w:pPr>
        <w:widowControl/>
        <w:jc w:val="left"/>
        <w:rPr>
          <w:rFonts w:ascii="ＭＳ ゴシック" w:eastAsia="ＭＳ ゴシック" w:hAnsi="ＭＳ ゴシック" w:cs="ＭＳ Ｐゴシック"/>
          <w:kern w:val="0"/>
          <w:sz w:val="22"/>
        </w:rPr>
      </w:pPr>
    </w:p>
    <w:p w14:paraId="6D554D3F" w14:textId="77777777" w:rsidR="00200567" w:rsidRDefault="00200567" w:rsidP="00151C6C">
      <w:pPr>
        <w:widowControl/>
        <w:jc w:val="left"/>
        <w:rPr>
          <w:rFonts w:ascii="ＭＳ ゴシック" w:eastAsia="ＭＳ ゴシック" w:hAnsi="ＭＳ ゴシック" w:cs="ＭＳ Ｐゴシック"/>
          <w:kern w:val="0"/>
          <w:sz w:val="22"/>
        </w:rPr>
      </w:pPr>
    </w:p>
    <w:p w14:paraId="08744CB3" w14:textId="77777777" w:rsidR="00200567" w:rsidRDefault="00200567" w:rsidP="00151C6C">
      <w:pPr>
        <w:widowControl/>
        <w:jc w:val="left"/>
        <w:rPr>
          <w:rFonts w:ascii="ＭＳ ゴシック" w:eastAsia="ＭＳ ゴシック" w:hAnsi="ＭＳ ゴシック" w:cs="ＭＳ Ｐゴシック"/>
          <w:kern w:val="0"/>
          <w:sz w:val="22"/>
        </w:rPr>
      </w:pPr>
    </w:p>
    <w:p w14:paraId="0A6C794C" w14:textId="77777777" w:rsidR="00200567" w:rsidRDefault="00200567" w:rsidP="00151C6C">
      <w:pPr>
        <w:widowControl/>
        <w:jc w:val="left"/>
        <w:rPr>
          <w:rFonts w:ascii="ＭＳ ゴシック" w:eastAsia="ＭＳ ゴシック" w:hAnsi="ＭＳ ゴシック" w:cs="ＭＳ Ｐゴシック"/>
          <w:kern w:val="0"/>
          <w:sz w:val="22"/>
        </w:rPr>
      </w:pPr>
    </w:p>
    <w:p w14:paraId="1197FB38" w14:textId="77777777" w:rsidR="00200567" w:rsidRPr="00767FE2" w:rsidRDefault="00200567"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B6BD150" w14:textId="77777777">
        <w:tc>
          <w:tcPr>
            <w:tcW w:w="1843" w:type="dxa"/>
            <w:shd w:val="clear" w:color="auto" w:fill="E7E6E6" w:themeFill="background2"/>
          </w:tcPr>
          <w:p w14:paraId="564A416D"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品目</w:t>
            </w:r>
          </w:p>
        </w:tc>
        <w:tc>
          <w:tcPr>
            <w:tcW w:w="7251" w:type="dxa"/>
            <w:shd w:val="clear" w:color="auto" w:fill="E7E6E6" w:themeFill="background2"/>
          </w:tcPr>
          <w:p w14:paraId="79BCCF5B"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蓄電池の安定確保に係る取組状況</w:t>
            </w:r>
          </w:p>
        </w:tc>
      </w:tr>
      <w:tr w:rsidR="00151C6C" w:rsidRPr="00A96719" w14:paraId="307F7F6B" w14:textId="77777777">
        <w:trPr>
          <w:trHeight w:val="2829"/>
        </w:trPr>
        <w:tc>
          <w:tcPr>
            <w:tcW w:w="1843" w:type="dxa"/>
            <w:vAlign w:val="center"/>
          </w:tcPr>
          <w:p w14:paraId="5249E29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7787D19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2647FA53"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25AFC73"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b/>
          <w:bCs/>
          <w:kern w:val="0"/>
          <w:sz w:val="22"/>
        </w:rPr>
        <w:t>（３）安定確保に係るリスクの認識と、その低減に向けた取組及び計画</w:t>
      </w:r>
    </w:p>
    <w:p w14:paraId="67938764"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安定確保に際しては、そのサプライチェーン全体を俯瞰し、サプライチェーン途絶等のリスクについて認識し、低減に向けた取組を実施していくことが重要となる。</w:t>
      </w:r>
    </w:p>
    <w:p w14:paraId="21BDE956"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（１）の基本情報も踏まえつつ、</w:t>
      </w:r>
    </w:p>
    <w:p w14:paraId="0DAD5233"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・補助申請者が認識しているリスク及び、分析結果に対する評価を具体的に記載すること。</w:t>
      </w:r>
    </w:p>
    <w:p w14:paraId="58BB5F8A" w14:textId="2B85E9C3" w:rsidR="00151C6C" w:rsidRPr="00767FE2" w:rsidRDefault="00151C6C" w:rsidP="00A144C8">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・それらのリスクを低減させるための取組及び今後の計画についても具体的に記載すること。</w:t>
      </w:r>
    </w:p>
    <w:p w14:paraId="274D2307"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p>
    <w:p w14:paraId="55457A9D"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p>
    <w:p w14:paraId="657DC647"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bCs/>
          <w:kern w:val="0"/>
          <w:sz w:val="22"/>
        </w:rPr>
      </w:pPr>
      <w:r w:rsidRPr="00767FE2">
        <w:rPr>
          <w:rFonts w:ascii="ＭＳ ゴシック" w:eastAsia="ＭＳ ゴシック" w:hAnsi="ＭＳ ゴシック" w:cs="ＭＳ Ｐゴシック" w:hint="eastAsia"/>
          <w:bCs/>
          <w:kern w:val="0"/>
          <w:sz w:val="22"/>
        </w:rPr>
        <w:t xml:space="preserve">（リスクの低減）　</w:t>
      </w:r>
    </w:p>
    <w:p w14:paraId="252C8B8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サプライヤーからの供給が止まった際の、主要部品の代替確保手段を確保している。</w:t>
      </w:r>
    </w:p>
    <w:p w14:paraId="38F2806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OEM</w:t>
      </w:r>
      <w:r w:rsidRPr="00767FE2">
        <w:rPr>
          <w:rFonts w:ascii="ＭＳ ゴシック" w:eastAsia="ＭＳ ゴシック" w:hAnsi="ＭＳ ゴシック" w:cs="ＭＳ Ｐゴシック" w:hint="eastAsia"/>
          <w:kern w:val="0"/>
          <w:sz w:val="22"/>
        </w:rPr>
        <w:t>工場と関連工場が同一国内に存在しており、安定確保が可能である。</w:t>
      </w:r>
    </w:p>
    <w:p w14:paraId="4A35DE7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●か国から購買しているためリスク分散ができており、安定確保が可能である。</w:t>
      </w:r>
    </w:p>
    <w:p w14:paraId="0FA55C25" w14:textId="77777777" w:rsidR="00151C6C" w:rsidRPr="00767FE2" w:rsidRDefault="00151C6C" w:rsidP="00151C6C">
      <w:pPr>
        <w:pStyle w:val="aff"/>
        <w:widowControl/>
        <w:numPr>
          <w:ilvl w:val="0"/>
          <w:numId w:val="43"/>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●か国</w:t>
      </w:r>
      <w:r w:rsidRPr="00767FE2">
        <w:rPr>
          <w:rStyle w:val="ui-provider"/>
          <w:rFonts w:ascii="ＭＳ ゴシック" w:eastAsia="ＭＳ ゴシック" w:hAnsi="ＭＳ ゴシック" w:hint="eastAsia"/>
          <w:sz w:val="22"/>
        </w:rPr>
        <w:t>に生産体制を整備することや</w:t>
      </w:r>
      <w:r w:rsidRPr="00767FE2">
        <w:rPr>
          <w:rFonts w:ascii="ＭＳ ゴシック" w:eastAsia="ＭＳ ゴシック" w:hAnsi="ＭＳ ゴシック" w:cs="ＭＳ Ｐゴシック" w:hint="eastAsia"/>
          <w:kern w:val="0"/>
          <w:sz w:val="22"/>
        </w:rPr>
        <w:t>●</w:t>
      </w:r>
      <w:r w:rsidRPr="00767FE2">
        <w:rPr>
          <w:rStyle w:val="ui-provider"/>
          <w:rFonts w:ascii="ＭＳ ゴシック" w:eastAsia="ＭＳ ゴシック" w:hAnsi="ＭＳ ゴシック" w:hint="eastAsia"/>
          <w:sz w:val="22"/>
        </w:rPr>
        <w:t>か国から原料を調達していることにより、</w:t>
      </w:r>
      <w:r w:rsidRPr="00767FE2">
        <w:rPr>
          <w:rFonts w:ascii="ＭＳ ゴシック" w:eastAsia="ＭＳ ゴシック" w:hAnsi="ＭＳ ゴシック" w:cs="ＭＳ Ｐゴシック" w:hint="eastAsia"/>
          <w:kern w:val="0"/>
          <w:sz w:val="22"/>
        </w:rPr>
        <w:t>構成要素のリスク分散ができており、安定確保が可能である。</w:t>
      </w:r>
    </w:p>
    <w:p w14:paraId="55CCBF26" w14:textId="77777777" w:rsidR="00151C6C" w:rsidRDefault="00151C6C" w:rsidP="00151C6C">
      <w:pPr>
        <w:widowControl/>
        <w:ind w:left="116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※上記は例であり、補助申請者のリスク低減に資する取組及び計画を記載すること。</w:t>
      </w:r>
    </w:p>
    <w:p w14:paraId="1405D0C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7465555A"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7CAFFE87"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3B1AE59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4E79FA6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2ACDE820"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DB38B2E" w14:textId="77777777">
        <w:tc>
          <w:tcPr>
            <w:tcW w:w="1843" w:type="dxa"/>
            <w:shd w:val="clear" w:color="auto" w:fill="E7E6E6" w:themeFill="background2"/>
          </w:tcPr>
          <w:p w14:paraId="384EECD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品目</w:t>
            </w:r>
          </w:p>
        </w:tc>
        <w:tc>
          <w:tcPr>
            <w:tcW w:w="7251" w:type="dxa"/>
            <w:shd w:val="clear" w:color="auto" w:fill="E7E6E6" w:themeFill="background2"/>
          </w:tcPr>
          <w:p w14:paraId="46E1C0F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永久磁石の安定確保に係る取組状況</w:t>
            </w:r>
          </w:p>
        </w:tc>
      </w:tr>
      <w:tr w:rsidR="00151C6C" w:rsidRPr="00A96719" w14:paraId="4F8118EC" w14:textId="77777777">
        <w:trPr>
          <w:trHeight w:val="2829"/>
        </w:trPr>
        <w:tc>
          <w:tcPr>
            <w:tcW w:w="1843" w:type="dxa"/>
            <w:vAlign w:val="center"/>
          </w:tcPr>
          <w:p w14:paraId="4BEF554D"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37A852E6"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26A5E7A2"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37258BFB" w14:textId="77777777">
        <w:tc>
          <w:tcPr>
            <w:tcW w:w="1843" w:type="dxa"/>
            <w:shd w:val="clear" w:color="auto" w:fill="E7E6E6" w:themeFill="background2"/>
          </w:tcPr>
          <w:p w14:paraId="45B3F9C8"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248255E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工作機械・産業用ロボットの安定確保に係る取組状況</w:t>
            </w:r>
          </w:p>
        </w:tc>
      </w:tr>
      <w:tr w:rsidR="00151C6C" w:rsidRPr="00A96719" w14:paraId="69764D3A" w14:textId="77777777">
        <w:trPr>
          <w:trHeight w:val="2829"/>
        </w:trPr>
        <w:tc>
          <w:tcPr>
            <w:tcW w:w="1843" w:type="dxa"/>
            <w:vAlign w:val="center"/>
          </w:tcPr>
          <w:p w14:paraId="3677DD9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F7D000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7A7D979D"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2231C59" w14:textId="77777777">
        <w:tc>
          <w:tcPr>
            <w:tcW w:w="1843" w:type="dxa"/>
            <w:shd w:val="clear" w:color="auto" w:fill="E7E6E6" w:themeFill="background2"/>
          </w:tcPr>
          <w:p w14:paraId="3F2E514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6EF1ED2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蓄電池の安定確保に係る取組状況</w:t>
            </w:r>
          </w:p>
        </w:tc>
      </w:tr>
      <w:tr w:rsidR="00151C6C" w:rsidRPr="00A96719" w14:paraId="4A4179FE" w14:textId="77777777">
        <w:trPr>
          <w:trHeight w:val="2829"/>
        </w:trPr>
        <w:tc>
          <w:tcPr>
            <w:tcW w:w="1843" w:type="dxa"/>
            <w:vAlign w:val="center"/>
          </w:tcPr>
          <w:p w14:paraId="28036ADC"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6273C4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5E80A556" w14:textId="77777777" w:rsidR="00200567" w:rsidRDefault="00200567" w:rsidP="00151C6C">
      <w:pPr>
        <w:widowControl/>
        <w:jc w:val="left"/>
        <w:rPr>
          <w:rFonts w:ascii="ＭＳ ゴシック" w:eastAsia="ＭＳ ゴシック" w:hAnsi="ＭＳ ゴシック" w:cs="ＭＳ Ｐゴシック"/>
          <w:b/>
          <w:bCs/>
          <w:kern w:val="0"/>
          <w:sz w:val="22"/>
        </w:rPr>
      </w:pPr>
    </w:p>
    <w:p w14:paraId="73CD26F1" w14:textId="0E8D519D" w:rsidR="00151C6C" w:rsidRPr="00767FE2" w:rsidRDefault="00151C6C" w:rsidP="00151C6C">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（４）サイバーセキュリティへの対応</w:t>
      </w:r>
    </w:p>
    <w:p w14:paraId="205BD367"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7DC9E6F6"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以下について、サイバーセキュリティに関する取組状況を記載すること。</w:t>
      </w:r>
    </w:p>
    <w:p w14:paraId="45AE75AF"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w:t>
      </w:r>
    </w:p>
    <w:p w14:paraId="50E5A067" w14:textId="77777777" w:rsidR="00151C6C" w:rsidRPr="00767FE2" w:rsidRDefault="00151C6C" w:rsidP="00151C6C">
      <w:pPr>
        <w:widowControl/>
        <w:ind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調達先がサイバーセキュリティの確保に関する対策に適合している事項を示すために、サイバーセキュリティの確保に関する運用を的確に行うに足りる知識及び技能を有する者とし</w:t>
      </w:r>
      <w:r w:rsidRPr="00767FE2">
        <w:rPr>
          <w:rFonts w:ascii="ＭＳ ゴシック" w:eastAsia="ＭＳ ゴシック" w:hAnsi="ＭＳ ゴシック" w:cs="ＭＳ Ｐゴシック" w:hint="eastAsia"/>
          <w:kern w:val="0"/>
          <w:sz w:val="22"/>
        </w:rPr>
        <w:lastRenderedPageBreak/>
        <w:t>て、情報処理安全確保支援士又はこれと同等以上の知識及び技能を有すると認められる者を配置又は活用していること及び①サイバーセキュリティの確保のための管理体制について、第三者認証（</w:t>
      </w:r>
      <w:r w:rsidRPr="00767FE2">
        <w:rPr>
          <w:rFonts w:ascii="ＭＳ ゴシック" w:eastAsia="ＭＳ ゴシック" w:hAnsi="ＭＳ ゴシック" w:cs="ＭＳ Ｐゴシック"/>
          <w:kern w:val="0"/>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p w14:paraId="1447637E"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8925"/>
      </w:tblGrid>
      <w:tr w:rsidR="00151C6C" w:rsidRPr="00A96719" w14:paraId="21AC121E" w14:textId="77777777">
        <w:tc>
          <w:tcPr>
            <w:tcW w:w="8930" w:type="dxa"/>
            <w:shd w:val="clear" w:color="auto" w:fill="E7E6E6" w:themeFill="background2"/>
          </w:tcPr>
          <w:p w14:paraId="11C0849C"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永久磁石のサイバーセキュリティへの対応</w:t>
            </w:r>
          </w:p>
        </w:tc>
      </w:tr>
      <w:tr w:rsidR="00151C6C" w:rsidRPr="00A96719" w14:paraId="64DA042B" w14:textId="77777777">
        <w:trPr>
          <w:trHeight w:val="5092"/>
        </w:trPr>
        <w:tc>
          <w:tcPr>
            <w:tcW w:w="8930" w:type="dxa"/>
          </w:tcPr>
          <w:p w14:paraId="613FBA46"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1ADEBF50"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6E5E23CC" w14:textId="77777777" w:rsidR="00151C6C" w:rsidRDefault="00151C6C" w:rsidP="00151C6C">
      <w:r>
        <w:br w:type="page"/>
      </w:r>
    </w:p>
    <w:tbl>
      <w:tblPr>
        <w:tblStyle w:val="affff8"/>
        <w:tblW w:w="0" w:type="auto"/>
        <w:tblInd w:w="137" w:type="dxa"/>
        <w:tblLook w:val="04A0" w:firstRow="1" w:lastRow="0" w:firstColumn="1" w:lastColumn="0" w:noHBand="0" w:noVBand="1"/>
      </w:tblPr>
      <w:tblGrid>
        <w:gridCol w:w="8925"/>
      </w:tblGrid>
      <w:tr w:rsidR="00151C6C" w:rsidRPr="00A96719" w14:paraId="31C48893" w14:textId="77777777">
        <w:tc>
          <w:tcPr>
            <w:tcW w:w="8925" w:type="dxa"/>
            <w:shd w:val="clear" w:color="auto" w:fill="E7E6E6" w:themeFill="background2"/>
          </w:tcPr>
          <w:p w14:paraId="2C902AB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工作機械・産業用ロボットのサイバーセキュリティへの対応</w:t>
            </w:r>
          </w:p>
        </w:tc>
      </w:tr>
      <w:tr w:rsidR="00151C6C" w:rsidRPr="00A96719" w14:paraId="47DBC153" w14:textId="77777777">
        <w:trPr>
          <w:trHeight w:val="5092"/>
        </w:trPr>
        <w:tc>
          <w:tcPr>
            <w:tcW w:w="8925" w:type="dxa"/>
          </w:tcPr>
          <w:p w14:paraId="5BB8492A"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54946AA9"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8925"/>
      </w:tblGrid>
      <w:tr w:rsidR="00151C6C" w:rsidRPr="00A96719" w14:paraId="375F34F2" w14:textId="77777777">
        <w:tc>
          <w:tcPr>
            <w:tcW w:w="8930" w:type="dxa"/>
            <w:shd w:val="clear" w:color="auto" w:fill="E7E6E6" w:themeFill="background2"/>
          </w:tcPr>
          <w:p w14:paraId="5CCCC99B"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蓄電池のサイバーセキュリティへの対応</w:t>
            </w:r>
          </w:p>
        </w:tc>
      </w:tr>
      <w:tr w:rsidR="00151C6C" w:rsidRPr="00A96719" w14:paraId="5675CF25" w14:textId="77777777">
        <w:trPr>
          <w:trHeight w:val="5092"/>
        </w:trPr>
        <w:tc>
          <w:tcPr>
            <w:tcW w:w="8930" w:type="dxa"/>
          </w:tcPr>
          <w:p w14:paraId="5A7F087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0098A493" w14:textId="77777777" w:rsidR="00151C6C" w:rsidRDefault="00151C6C" w:rsidP="00151C6C">
      <w:pPr>
        <w:widowControl/>
        <w:jc w:val="left"/>
        <w:rPr>
          <w:rFonts w:ascii="ＭＳ ゴシック" w:eastAsia="ＭＳ ゴシック" w:hAnsi="ＭＳ ゴシック" w:cs="ＭＳ Ｐゴシック"/>
          <w:kern w:val="0"/>
          <w:sz w:val="22"/>
        </w:rPr>
      </w:pPr>
    </w:p>
    <w:p w14:paraId="4B2BD92D" w14:textId="2016E703" w:rsidR="00AF13C9" w:rsidRPr="00B51811" w:rsidRDefault="00AF13C9" w:rsidP="00D14921">
      <w:pPr>
        <w:widowControl/>
        <w:jc w:val="left"/>
      </w:pPr>
    </w:p>
    <w:sectPr w:rsidR="00AF13C9" w:rsidRPr="00B51811">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CA34" w14:textId="77777777" w:rsidR="003A0F74" w:rsidRDefault="003A0F74">
      <w:r>
        <w:separator/>
      </w:r>
    </w:p>
  </w:endnote>
  <w:endnote w:type="continuationSeparator" w:id="0">
    <w:p w14:paraId="0B5D1521" w14:textId="77777777" w:rsidR="003A0F74" w:rsidRDefault="003A0F74">
      <w:r>
        <w:continuationSeparator/>
      </w:r>
    </w:p>
  </w:endnote>
  <w:endnote w:type="continuationNotice" w:id="1">
    <w:p w14:paraId="5DEF9CA9" w14:textId="77777777" w:rsidR="003A0F74" w:rsidRDefault="003A0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E3A8E" w14:textId="77777777" w:rsidR="003A0F74" w:rsidRDefault="003A0F74">
      <w:r>
        <w:separator/>
      </w:r>
    </w:p>
  </w:footnote>
  <w:footnote w:type="continuationSeparator" w:id="0">
    <w:p w14:paraId="07F7DED8" w14:textId="77777777" w:rsidR="003A0F74" w:rsidRDefault="003A0F74">
      <w:r>
        <w:continuationSeparator/>
      </w:r>
    </w:p>
  </w:footnote>
  <w:footnote w:type="continuationNotice" w:id="1">
    <w:p w14:paraId="0D183669" w14:textId="77777777" w:rsidR="003A0F74" w:rsidRDefault="003A0F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27E3"/>
    <w:rsid w:val="00042AB1"/>
    <w:rsid w:val="00043EAC"/>
    <w:rsid w:val="0004482C"/>
    <w:rsid w:val="00044832"/>
    <w:rsid w:val="00044D1C"/>
    <w:rsid w:val="00045AC1"/>
    <w:rsid w:val="00046CCE"/>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1E96"/>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35A"/>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42C02"/>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7E"/>
    <w:rsid w:val="001E733D"/>
    <w:rsid w:val="001E7477"/>
    <w:rsid w:val="001F06EA"/>
    <w:rsid w:val="001F1FB5"/>
    <w:rsid w:val="001F4862"/>
    <w:rsid w:val="001F5F68"/>
    <w:rsid w:val="001F76F7"/>
    <w:rsid w:val="001F7E03"/>
    <w:rsid w:val="0020016E"/>
    <w:rsid w:val="00200567"/>
    <w:rsid w:val="00201CB5"/>
    <w:rsid w:val="00205529"/>
    <w:rsid w:val="00205A46"/>
    <w:rsid w:val="0021059E"/>
    <w:rsid w:val="002120F7"/>
    <w:rsid w:val="002133FA"/>
    <w:rsid w:val="002164DB"/>
    <w:rsid w:val="00216727"/>
    <w:rsid w:val="00220B34"/>
    <w:rsid w:val="00223264"/>
    <w:rsid w:val="00224708"/>
    <w:rsid w:val="0022502A"/>
    <w:rsid w:val="00225761"/>
    <w:rsid w:val="002257B8"/>
    <w:rsid w:val="00225954"/>
    <w:rsid w:val="00225C55"/>
    <w:rsid w:val="00226F84"/>
    <w:rsid w:val="00230093"/>
    <w:rsid w:val="00230973"/>
    <w:rsid w:val="00230BD4"/>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48A9"/>
    <w:rsid w:val="00285045"/>
    <w:rsid w:val="002856E3"/>
    <w:rsid w:val="00285E6D"/>
    <w:rsid w:val="0028609C"/>
    <w:rsid w:val="0028669A"/>
    <w:rsid w:val="002866A5"/>
    <w:rsid w:val="0029097B"/>
    <w:rsid w:val="00291992"/>
    <w:rsid w:val="00293371"/>
    <w:rsid w:val="00293CD5"/>
    <w:rsid w:val="00295106"/>
    <w:rsid w:val="00296CEC"/>
    <w:rsid w:val="002A068A"/>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44C2"/>
    <w:rsid w:val="002E5658"/>
    <w:rsid w:val="002E57C3"/>
    <w:rsid w:val="002F0846"/>
    <w:rsid w:val="002F1BB1"/>
    <w:rsid w:val="002F1D53"/>
    <w:rsid w:val="002F1ED0"/>
    <w:rsid w:val="002F224D"/>
    <w:rsid w:val="002F38FD"/>
    <w:rsid w:val="002F45B6"/>
    <w:rsid w:val="002F6DA3"/>
    <w:rsid w:val="00300D5F"/>
    <w:rsid w:val="00304B96"/>
    <w:rsid w:val="00304C2D"/>
    <w:rsid w:val="00306C14"/>
    <w:rsid w:val="003101BC"/>
    <w:rsid w:val="003103F0"/>
    <w:rsid w:val="00312272"/>
    <w:rsid w:val="00313436"/>
    <w:rsid w:val="00314786"/>
    <w:rsid w:val="003149D2"/>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0F74"/>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8FE"/>
    <w:rsid w:val="004C5A43"/>
    <w:rsid w:val="004C5BD0"/>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26D"/>
    <w:rsid w:val="005659AD"/>
    <w:rsid w:val="005702CB"/>
    <w:rsid w:val="0057053A"/>
    <w:rsid w:val="00571521"/>
    <w:rsid w:val="00571A3E"/>
    <w:rsid w:val="005729C1"/>
    <w:rsid w:val="00572B50"/>
    <w:rsid w:val="00572FE4"/>
    <w:rsid w:val="00573898"/>
    <w:rsid w:val="00575279"/>
    <w:rsid w:val="00576650"/>
    <w:rsid w:val="0058047E"/>
    <w:rsid w:val="00581F5B"/>
    <w:rsid w:val="00582065"/>
    <w:rsid w:val="00582366"/>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7413D"/>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1584"/>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2023"/>
    <w:rsid w:val="00712227"/>
    <w:rsid w:val="00713AC4"/>
    <w:rsid w:val="00713CBD"/>
    <w:rsid w:val="00714D4F"/>
    <w:rsid w:val="007155DA"/>
    <w:rsid w:val="007203A2"/>
    <w:rsid w:val="00720A01"/>
    <w:rsid w:val="00723FB6"/>
    <w:rsid w:val="007260BD"/>
    <w:rsid w:val="00730F6F"/>
    <w:rsid w:val="00731BFA"/>
    <w:rsid w:val="00731D93"/>
    <w:rsid w:val="00734182"/>
    <w:rsid w:val="007361C5"/>
    <w:rsid w:val="00741511"/>
    <w:rsid w:val="007419FF"/>
    <w:rsid w:val="00742D19"/>
    <w:rsid w:val="00743326"/>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887"/>
    <w:rsid w:val="00886227"/>
    <w:rsid w:val="008874CA"/>
    <w:rsid w:val="0089023B"/>
    <w:rsid w:val="0089321E"/>
    <w:rsid w:val="00894562"/>
    <w:rsid w:val="00894AAD"/>
    <w:rsid w:val="00895CF3"/>
    <w:rsid w:val="008A059F"/>
    <w:rsid w:val="008A1804"/>
    <w:rsid w:val="008A249D"/>
    <w:rsid w:val="008A2B34"/>
    <w:rsid w:val="008A2B74"/>
    <w:rsid w:val="008A2E31"/>
    <w:rsid w:val="008A470E"/>
    <w:rsid w:val="008A5001"/>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1813"/>
    <w:rsid w:val="00911B1F"/>
    <w:rsid w:val="009124A1"/>
    <w:rsid w:val="00913D59"/>
    <w:rsid w:val="009153D4"/>
    <w:rsid w:val="00916211"/>
    <w:rsid w:val="00916C4F"/>
    <w:rsid w:val="0091729C"/>
    <w:rsid w:val="00921347"/>
    <w:rsid w:val="00923064"/>
    <w:rsid w:val="00924C6B"/>
    <w:rsid w:val="00925285"/>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1D5"/>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66AE1"/>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4ED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1341"/>
    <w:rsid w:val="009D194C"/>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4C8"/>
    <w:rsid w:val="00A14A00"/>
    <w:rsid w:val="00A16DEB"/>
    <w:rsid w:val="00A17057"/>
    <w:rsid w:val="00A1743A"/>
    <w:rsid w:val="00A2214A"/>
    <w:rsid w:val="00A224D2"/>
    <w:rsid w:val="00A224F0"/>
    <w:rsid w:val="00A227A7"/>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2B3E"/>
    <w:rsid w:val="00B135DC"/>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4AF"/>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2E83"/>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5C57"/>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A78"/>
    <w:rsid w:val="00CE7F73"/>
    <w:rsid w:val="00CF0B2F"/>
    <w:rsid w:val="00CF218F"/>
    <w:rsid w:val="00CF2380"/>
    <w:rsid w:val="00CF25F5"/>
    <w:rsid w:val="00CF2CA1"/>
    <w:rsid w:val="00CF48CE"/>
    <w:rsid w:val="00CF6760"/>
    <w:rsid w:val="00D011B4"/>
    <w:rsid w:val="00D02157"/>
    <w:rsid w:val="00D02302"/>
    <w:rsid w:val="00D02B48"/>
    <w:rsid w:val="00D033E5"/>
    <w:rsid w:val="00D03E30"/>
    <w:rsid w:val="00D07C89"/>
    <w:rsid w:val="00D10551"/>
    <w:rsid w:val="00D14863"/>
    <w:rsid w:val="00D14921"/>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7E5"/>
    <w:rsid w:val="00DA3F77"/>
    <w:rsid w:val="00DA4839"/>
    <w:rsid w:val="00DA4A61"/>
    <w:rsid w:val="00DA4B61"/>
    <w:rsid w:val="00DA53E2"/>
    <w:rsid w:val="00DA643B"/>
    <w:rsid w:val="00DA6A1B"/>
    <w:rsid w:val="00DA7C78"/>
    <w:rsid w:val="00DB1907"/>
    <w:rsid w:val="00DB1A13"/>
    <w:rsid w:val="00DB270B"/>
    <w:rsid w:val="00DB4313"/>
    <w:rsid w:val="00DB5590"/>
    <w:rsid w:val="00DB5E47"/>
    <w:rsid w:val="00DC0465"/>
    <w:rsid w:val="00DC200F"/>
    <w:rsid w:val="00DC3DBB"/>
    <w:rsid w:val="00DC415B"/>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20DA"/>
    <w:rsid w:val="00E923D3"/>
    <w:rsid w:val="00E93D9F"/>
    <w:rsid w:val="00E94AC2"/>
    <w:rsid w:val="00E9508A"/>
    <w:rsid w:val="00E95A74"/>
    <w:rsid w:val="00E95FBF"/>
    <w:rsid w:val="00E95FD7"/>
    <w:rsid w:val="00E96AC9"/>
    <w:rsid w:val="00EA11D2"/>
    <w:rsid w:val="00EA1393"/>
    <w:rsid w:val="00EA13A8"/>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2025-04-21T12:24:00Z</dcterms:created>
  <dcterms:modified xsi:type="dcterms:W3CDTF">2025-09-18T13:22:00Z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